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6777C" w14:textId="77777777" w:rsidR="005466AA" w:rsidRPr="005466AA" w:rsidRDefault="005466AA" w:rsidP="005466AA">
      <w:pPr>
        <w:widowControl/>
        <w:spacing w:line="480" w:lineRule="atLeast"/>
        <w:ind w:firstLine="240"/>
        <w:jc w:val="left"/>
        <w:rPr>
          <w:rFonts w:asciiTheme="majorEastAsia" w:eastAsiaTheme="majorEastAsia" w:hAnsiTheme="majorEastAsia" w:cs="宋体"/>
          <w:b/>
          <w:bCs/>
          <w:kern w:val="0"/>
          <w:sz w:val="32"/>
          <w:szCs w:val="32"/>
        </w:rPr>
      </w:pPr>
      <w:r w:rsidRPr="005466AA">
        <w:rPr>
          <w:rFonts w:asciiTheme="majorEastAsia" w:eastAsiaTheme="majorEastAsia" w:hAnsiTheme="majorEastAsia" w:hint="eastAsia"/>
          <w:b/>
          <w:bCs/>
          <w:sz w:val="32"/>
          <w:szCs w:val="32"/>
        </w:rPr>
        <w:t>江苏省教育科研和医疗单位剧毒化学品治安安全管理规定</w:t>
      </w:r>
    </w:p>
    <w:p w14:paraId="66829A60" w14:textId="77777777" w:rsidR="005466AA" w:rsidRPr="005466AA" w:rsidRDefault="005466AA" w:rsidP="005466AA">
      <w:pPr>
        <w:widowControl/>
        <w:spacing w:before="100" w:beforeAutospacing="1" w:after="100" w:afterAutospacing="1"/>
        <w:jc w:val="center"/>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第一章</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总</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则</w:t>
      </w:r>
      <w:r w:rsidRPr="005466AA">
        <w:rPr>
          <w:rFonts w:ascii="微软雅黑" w:eastAsia="微软雅黑" w:hAnsi="微软雅黑" w:cs="宋体" w:hint="eastAsia"/>
          <w:kern w:val="0"/>
          <w:sz w:val="18"/>
          <w:szCs w:val="18"/>
        </w:rPr>
        <w:t xml:space="preserve"> </w:t>
      </w:r>
    </w:p>
    <w:p w14:paraId="3B6935E8"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第一条</w:t>
      </w:r>
      <w:r w:rsidRPr="005466AA">
        <w:rPr>
          <w:rFonts w:ascii="微软雅黑" w:eastAsia="微软雅黑" w:hAnsi="微软雅黑" w:cs="宋体" w:hint="eastAsia"/>
          <w:kern w:val="0"/>
          <w:sz w:val="24"/>
          <w:szCs w:val="24"/>
        </w:rPr>
        <w:t>  为进一步加强涉及剧毒化学品的教育、科研、医疗单位（以下简称教科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在剧毒化学品购买、运输、储存、使用和处置等环节的安全管理工作，预防涉及剧毒化学品案件和事故的发生，维护社会治安，保障公共安全，根据《危险化学品安全管理条例》、《企业事业单位内部治安保卫条例》、《废弃危险化学品污染环境防治办法》、《剧毒化学品、放射源存放场所治安防范要求》等法规、规章和标准，制定本规定。</w:t>
      </w:r>
      <w:r w:rsidRPr="005466AA">
        <w:rPr>
          <w:rFonts w:ascii="微软雅黑" w:eastAsia="微软雅黑" w:hAnsi="微软雅黑" w:cs="宋体" w:hint="eastAsia"/>
          <w:kern w:val="0"/>
          <w:sz w:val="18"/>
          <w:szCs w:val="18"/>
        </w:rPr>
        <w:t xml:space="preserve"> </w:t>
      </w:r>
    </w:p>
    <w:p w14:paraId="4E45E7BD"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第二条</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w:t>
      </w:r>
      <w:r w:rsidRPr="005466AA">
        <w:rPr>
          <w:rFonts w:ascii="微软雅黑" w:eastAsia="微软雅黑" w:hAnsi="微软雅黑" w:cs="宋体" w:hint="eastAsia"/>
          <w:kern w:val="0"/>
          <w:sz w:val="24"/>
          <w:szCs w:val="24"/>
        </w:rPr>
        <w:t>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单位的剧毒化学品管理按照“统一领导、计划审批、统一采购、集中储存、定量领用、责任到人”的要求组织实施。单位应当建立健全各项安全管理规章制度、岗位安全责任制度和事故应急预案。</w:t>
      </w:r>
      <w:r w:rsidRPr="005466AA">
        <w:rPr>
          <w:rFonts w:ascii="微软雅黑" w:eastAsia="微软雅黑" w:hAnsi="微软雅黑" w:cs="宋体" w:hint="eastAsia"/>
          <w:kern w:val="0"/>
          <w:sz w:val="18"/>
          <w:szCs w:val="18"/>
        </w:rPr>
        <w:t xml:space="preserve"> </w:t>
      </w:r>
    </w:p>
    <w:p w14:paraId="6AD80B0F" w14:textId="77777777" w:rsidR="005466AA" w:rsidRPr="005466AA" w:rsidRDefault="005466AA" w:rsidP="005466AA">
      <w:pPr>
        <w:widowControl/>
        <w:spacing w:before="100" w:beforeAutospacing="1" w:after="100" w:afterAutospacing="1"/>
        <w:ind w:firstLine="63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第三条</w:t>
      </w:r>
      <w:r w:rsidRPr="005466AA">
        <w:rPr>
          <w:rFonts w:ascii="微软雅黑" w:eastAsia="微软雅黑" w:hAnsi="微软雅黑" w:cs="宋体" w:hint="eastAsia"/>
          <w:kern w:val="0"/>
          <w:sz w:val="24"/>
          <w:szCs w:val="24"/>
        </w:rPr>
        <w:t>  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应当通过“江苏省危险化学品治安管理信息系统”进行剧毒化学品单位基本信息备案，并开展购买申请、流向登记等应用。有条件的单位，可以建立单位内部危险化学品计算机管理系统，用于记录剧毒化学品内部流转各环节的信息。</w:t>
      </w:r>
      <w:r w:rsidRPr="005466AA">
        <w:rPr>
          <w:rFonts w:ascii="微软雅黑" w:eastAsia="微软雅黑" w:hAnsi="微软雅黑" w:cs="宋体" w:hint="eastAsia"/>
          <w:kern w:val="0"/>
          <w:sz w:val="18"/>
          <w:szCs w:val="18"/>
        </w:rPr>
        <w:t xml:space="preserve"> </w:t>
      </w:r>
    </w:p>
    <w:p w14:paraId="7D2D30A3"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第四条</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w:t>
      </w:r>
      <w:r w:rsidRPr="005466AA">
        <w:rPr>
          <w:rFonts w:ascii="微软雅黑" w:eastAsia="微软雅黑" w:hAnsi="微软雅黑" w:cs="宋体" w:hint="eastAsia"/>
          <w:kern w:val="0"/>
          <w:sz w:val="24"/>
          <w:szCs w:val="24"/>
        </w:rPr>
        <w:t>各级公安、教育、卫生、环保、安监部门应当按照职责分工，实行属地管理，加强协作配合，共同监督指导辖区教科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单位做好剧毒化学品治安安全管理工作。</w:t>
      </w:r>
      <w:r w:rsidRPr="005466AA">
        <w:rPr>
          <w:rFonts w:ascii="微软雅黑" w:eastAsia="微软雅黑" w:hAnsi="微软雅黑" w:cs="宋体" w:hint="eastAsia"/>
          <w:kern w:val="0"/>
          <w:sz w:val="18"/>
          <w:szCs w:val="18"/>
        </w:rPr>
        <w:t xml:space="preserve"> </w:t>
      </w:r>
    </w:p>
    <w:p w14:paraId="49AFD686"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微软雅黑" w:eastAsia="微软雅黑" w:hAnsi="微软雅黑" w:cs="宋体" w:hint="eastAsia"/>
          <w:kern w:val="0"/>
          <w:sz w:val="24"/>
          <w:szCs w:val="24"/>
        </w:rPr>
        <w:lastRenderedPageBreak/>
        <w:t>县级以上公安、教育、卫生、环保、安监部门应当建立本地区教科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单位剧毒化学品治安安全管理工作联席会议制度，由公安机关牵头定期召开工作例会，通报剧毒化学品安全形势、安全检查和治安隐患整改情况，研究提出工作措施。</w:t>
      </w:r>
      <w:r w:rsidRPr="005466AA">
        <w:rPr>
          <w:rFonts w:ascii="微软雅黑" w:eastAsia="微软雅黑" w:hAnsi="微软雅黑" w:cs="宋体" w:hint="eastAsia"/>
          <w:kern w:val="0"/>
          <w:sz w:val="18"/>
          <w:szCs w:val="18"/>
        </w:rPr>
        <w:t xml:space="preserve"> </w:t>
      </w:r>
    </w:p>
    <w:p w14:paraId="79C5AF83" w14:textId="77777777" w:rsidR="005466AA" w:rsidRPr="005466AA" w:rsidRDefault="005466AA" w:rsidP="005466AA">
      <w:pPr>
        <w:widowControl/>
        <w:spacing w:before="100" w:beforeAutospacing="1" w:after="100" w:afterAutospacing="1"/>
        <w:jc w:val="center"/>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第二章</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管理与分工</w:t>
      </w:r>
      <w:r w:rsidRPr="005466AA">
        <w:rPr>
          <w:rFonts w:ascii="微软雅黑" w:eastAsia="微软雅黑" w:hAnsi="微软雅黑" w:cs="宋体" w:hint="eastAsia"/>
          <w:kern w:val="0"/>
          <w:sz w:val="18"/>
          <w:szCs w:val="18"/>
        </w:rPr>
        <w:t xml:space="preserve"> </w:t>
      </w:r>
    </w:p>
    <w:p w14:paraId="2FEB36D1"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第五条</w:t>
      </w:r>
      <w:r w:rsidRPr="005466AA">
        <w:rPr>
          <w:rFonts w:ascii="微软雅黑" w:eastAsia="微软雅黑" w:hAnsi="微软雅黑" w:cs="宋体" w:hint="eastAsia"/>
          <w:kern w:val="0"/>
          <w:sz w:val="24"/>
          <w:szCs w:val="24"/>
        </w:rPr>
        <w:t>  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单位主要负责人对本单位的剧毒化学品安全管理工作全面负责。</w:t>
      </w:r>
      <w:r w:rsidRPr="005466AA">
        <w:rPr>
          <w:rFonts w:ascii="微软雅黑" w:eastAsia="微软雅黑" w:hAnsi="微软雅黑" w:cs="宋体" w:hint="eastAsia"/>
          <w:kern w:val="0"/>
          <w:sz w:val="18"/>
          <w:szCs w:val="18"/>
        </w:rPr>
        <w:t xml:space="preserve"> </w:t>
      </w:r>
    </w:p>
    <w:p w14:paraId="6DA2BE13"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第六条</w:t>
      </w:r>
      <w:r w:rsidRPr="005466AA">
        <w:rPr>
          <w:rFonts w:ascii="微软雅黑" w:eastAsia="微软雅黑" w:hAnsi="微软雅黑" w:cs="宋体" w:hint="eastAsia"/>
          <w:kern w:val="0"/>
          <w:sz w:val="24"/>
          <w:szCs w:val="24"/>
        </w:rPr>
        <w:t>  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单位属于治安保卫重点单位，应当设置治安保卫机构，配备专职治安保卫人员。治安保卫机构对剧毒化学品治安防范措施开展日常检查，及时发现、整改治安隐患。</w:t>
      </w:r>
      <w:r w:rsidRPr="005466AA">
        <w:rPr>
          <w:rFonts w:ascii="微软雅黑" w:eastAsia="微软雅黑" w:hAnsi="微软雅黑" w:cs="宋体" w:hint="eastAsia"/>
          <w:kern w:val="0"/>
          <w:sz w:val="18"/>
          <w:szCs w:val="18"/>
        </w:rPr>
        <w:t xml:space="preserve"> </w:t>
      </w:r>
    </w:p>
    <w:p w14:paraId="1762CA0D"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微软雅黑" w:eastAsia="微软雅黑" w:hAnsi="微软雅黑" w:cs="宋体" w:hint="eastAsia"/>
          <w:kern w:val="0"/>
          <w:sz w:val="24"/>
          <w:szCs w:val="24"/>
        </w:rPr>
        <w:t>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单位应当明确剧毒化学品专门管理机构，行使剧毒化学品安全管理职能，统一负责本单位剧毒化学品的购买、运输、保管和废弃处置等工作。</w:t>
      </w:r>
      <w:r w:rsidRPr="005466AA">
        <w:rPr>
          <w:rFonts w:ascii="微软雅黑" w:eastAsia="微软雅黑" w:hAnsi="微软雅黑" w:cs="宋体" w:hint="eastAsia"/>
          <w:kern w:val="0"/>
          <w:sz w:val="18"/>
          <w:szCs w:val="18"/>
        </w:rPr>
        <w:t xml:space="preserve"> </w:t>
      </w:r>
    </w:p>
    <w:p w14:paraId="43EE24F9"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微软雅黑" w:eastAsia="微软雅黑" w:hAnsi="微软雅黑" w:cs="宋体" w:hint="eastAsia"/>
          <w:kern w:val="0"/>
          <w:sz w:val="24"/>
          <w:szCs w:val="24"/>
        </w:rPr>
        <w:t>剧毒化学品专用存放场所的值守工作，应当明确由治安保卫机构或者剧毒化学品专门管理机构负责。</w:t>
      </w:r>
      <w:r w:rsidRPr="005466AA">
        <w:rPr>
          <w:rFonts w:ascii="微软雅黑" w:eastAsia="微软雅黑" w:hAnsi="微软雅黑" w:cs="宋体" w:hint="eastAsia"/>
          <w:kern w:val="0"/>
          <w:sz w:val="18"/>
          <w:szCs w:val="18"/>
        </w:rPr>
        <w:t xml:space="preserve"> </w:t>
      </w:r>
    </w:p>
    <w:p w14:paraId="220D2C8A" w14:textId="77777777" w:rsid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第七条</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w:t>
      </w:r>
      <w:r w:rsidRPr="005466AA">
        <w:rPr>
          <w:rFonts w:ascii="微软雅黑" w:eastAsia="微软雅黑" w:hAnsi="微软雅黑" w:cs="宋体" w:hint="eastAsia"/>
          <w:kern w:val="0"/>
          <w:sz w:val="24"/>
          <w:szCs w:val="24"/>
        </w:rPr>
        <w:t>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单位对剧毒化学品实行分级管理，逐级签订剧毒化学品安全管理责任书。责任分解落实到剧毒化学品使用、保管的最小单元（实验室、教研室、化验室、分析室等），明确专人负责，制定管理制度和操作规程。</w:t>
      </w:r>
      <w:r w:rsidRPr="005466AA">
        <w:rPr>
          <w:rFonts w:ascii="微软雅黑" w:eastAsia="微软雅黑" w:hAnsi="微软雅黑" w:cs="宋体" w:hint="eastAsia"/>
          <w:kern w:val="0"/>
          <w:sz w:val="18"/>
          <w:szCs w:val="18"/>
        </w:rPr>
        <w:t xml:space="preserve"> </w:t>
      </w:r>
    </w:p>
    <w:p w14:paraId="6E7279EE" w14:textId="77777777" w:rsidR="005466AA" w:rsidRPr="005466AA" w:rsidRDefault="005466AA" w:rsidP="005466AA">
      <w:pPr>
        <w:widowControl/>
        <w:spacing w:before="100" w:beforeAutospacing="1" w:after="100" w:afterAutospacing="1"/>
        <w:jc w:val="left"/>
        <w:rPr>
          <w:rFonts w:ascii="微软雅黑" w:eastAsia="微软雅黑" w:hAnsi="微软雅黑" w:cs="宋体"/>
          <w:kern w:val="0"/>
          <w:sz w:val="18"/>
          <w:szCs w:val="18"/>
        </w:rPr>
      </w:pPr>
    </w:p>
    <w:p w14:paraId="38BC8A76" w14:textId="77777777" w:rsidR="005466AA" w:rsidRPr="005466AA" w:rsidRDefault="005466AA" w:rsidP="005466AA">
      <w:pPr>
        <w:widowControl/>
        <w:spacing w:before="100" w:beforeAutospacing="1" w:after="100" w:afterAutospacing="1"/>
        <w:jc w:val="center"/>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第三章 购买与运输</w:t>
      </w:r>
      <w:r w:rsidRPr="005466AA">
        <w:rPr>
          <w:rFonts w:ascii="微软雅黑" w:eastAsia="微软雅黑" w:hAnsi="微软雅黑" w:cs="宋体" w:hint="eastAsia"/>
          <w:kern w:val="0"/>
          <w:sz w:val="18"/>
          <w:szCs w:val="18"/>
        </w:rPr>
        <w:t xml:space="preserve"> </w:t>
      </w:r>
    </w:p>
    <w:p w14:paraId="34189308"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第八条</w:t>
      </w:r>
      <w:r w:rsidRPr="005466AA">
        <w:rPr>
          <w:rFonts w:ascii="微软雅黑" w:eastAsia="微软雅黑" w:hAnsi="微软雅黑" w:cs="宋体" w:hint="eastAsia"/>
          <w:kern w:val="0"/>
          <w:sz w:val="24"/>
          <w:szCs w:val="24"/>
        </w:rPr>
        <w:t>  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单位的剧毒化学品专管机构应当制定本单位内部采购管理制度和审批程序，明确专人负责剧毒化学品的购买与运输管理工作。</w:t>
      </w:r>
      <w:r w:rsidRPr="005466AA">
        <w:rPr>
          <w:rFonts w:ascii="微软雅黑" w:eastAsia="微软雅黑" w:hAnsi="微软雅黑" w:cs="宋体" w:hint="eastAsia"/>
          <w:kern w:val="0"/>
          <w:sz w:val="18"/>
          <w:szCs w:val="18"/>
        </w:rPr>
        <w:t xml:space="preserve"> </w:t>
      </w:r>
    </w:p>
    <w:p w14:paraId="2DCD5C4B"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微软雅黑" w:eastAsia="微软雅黑" w:hAnsi="微软雅黑" w:cs="宋体" w:hint="eastAsia"/>
          <w:kern w:val="0"/>
          <w:sz w:val="24"/>
          <w:szCs w:val="24"/>
        </w:rPr>
        <w:t>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单位的任何个人不得擅自购买剧毒化学品（属于剧毒化学品的农药除外）。</w:t>
      </w:r>
      <w:r w:rsidRPr="005466AA">
        <w:rPr>
          <w:rFonts w:ascii="微软雅黑" w:eastAsia="微软雅黑" w:hAnsi="微软雅黑" w:cs="宋体" w:hint="eastAsia"/>
          <w:kern w:val="0"/>
          <w:sz w:val="18"/>
          <w:szCs w:val="18"/>
        </w:rPr>
        <w:t xml:space="preserve"> </w:t>
      </w:r>
    </w:p>
    <w:p w14:paraId="3A5A808A"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第九条</w:t>
      </w:r>
      <w:r w:rsidRPr="005466AA">
        <w:rPr>
          <w:rFonts w:ascii="微软雅黑" w:eastAsia="微软雅黑" w:hAnsi="微软雅黑" w:cs="宋体" w:hint="eastAsia"/>
          <w:kern w:val="0"/>
          <w:sz w:val="24"/>
          <w:szCs w:val="24"/>
        </w:rPr>
        <w:t>  需购买剧毒化学品的，应当向所在地公安机关治安部门申办剧毒化学品购买许可证件，凭证购买剧毒化学品。</w:t>
      </w:r>
      <w:r w:rsidRPr="005466AA">
        <w:rPr>
          <w:rFonts w:ascii="微软雅黑" w:eastAsia="微软雅黑" w:hAnsi="微软雅黑" w:cs="宋体" w:hint="eastAsia"/>
          <w:kern w:val="0"/>
          <w:sz w:val="18"/>
          <w:szCs w:val="18"/>
        </w:rPr>
        <w:t xml:space="preserve"> </w:t>
      </w:r>
    </w:p>
    <w:p w14:paraId="3D01F910"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第十条</w:t>
      </w:r>
      <w:r w:rsidRPr="005466AA">
        <w:rPr>
          <w:rFonts w:ascii="微软雅黑" w:eastAsia="微软雅黑" w:hAnsi="微软雅黑" w:cs="宋体" w:hint="eastAsia"/>
          <w:kern w:val="0"/>
          <w:sz w:val="24"/>
          <w:szCs w:val="24"/>
        </w:rPr>
        <w:t>  需通过道路运输剧毒化学品的，应当向公安机关交管部门申办剧毒化学品道路运输通行证，并按规定的时间、路线通行。</w:t>
      </w:r>
      <w:r w:rsidRPr="005466AA">
        <w:rPr>
          <w:rFonts w:ascii="微软雅黑" w:eastAsia="微软雅黑" w:hAnsi="微软雅黑" w:cs="宋体" w:hint="eastAsia"/>
          <w:kern w:val="0"/>
          <w:sz w:val="18"/>
          <w:szCs w:val="18"/>
        </w:rPr>
        <w:t xml:space="preserve"> </w:t>
      </w:r>
    </w:p>
    <w:p w14:paraId="0FBCA6DE"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第十一条</w:t>
      </w:r>
      <w:r w:rsidRPr="005466AA">
        <w:rPr>
          <w:rFonts w:ascii="微软雅黑" w:eastAsia="微软雅黑" w:hAnsi="微软雅黑" w:cs="宋体" w:hint="eastAsia"/>
          <w:kern w:val="0"/>
          <w:sz w:val="24"/>
          <w:szCs w:val="24"/>
        </w:rPr>
        <w:t>  道路运输剧毒化学品应当符合国家相关规定，由危险品专用车辆和专业人员运输。严禁违规使用普通车辆运输，严禁携带剧毒化学品乘坐公共交通工具。</w:t>
      </w:r>
      <w:r w:rsidRPr="005466AA">
        <w:rPr>
          <w:rFonts w:ascii="微软雅黑" w:eastAsia="微软雅黑" w:hAnsi="微软雅黑" w:cs="宋体" w:hint="eastAsia"/>
          <w:kern w:val="0"/>
          <w:sz w:val="18"/>
          <w:szCs w:val="18"/>
        </w:rPr>
        <w:t xml:space="preserve"> </w:t>
      </w:r>
    </w:p>
    <w:p w14:paraId="535A5423"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第十二条</w:t>
      </w:r>
      <w:r w:rsidRPr="005466AA">
        <w:rPr>
          <w:rFonts w:ascii="微软雅黑" w:eastAsia="微软雅黑" w:hAnsi="微软雅黑" w:cs="宋体" w:hint="eastAsia"/>
          <w:kern w:val="0"/>
          <w:sz w:val="24"/>
          <w:szCs w:val="24"/>
        </w:rPr>
        <w:t>  购买剧毒化学品后5日内，应当通过“江苏省危险化学品治安管理信息系统”将所购买剧毒化学品的品种、数量等流向信息，报单位所在地公安机关备案。</w:t>
      </w:r>
      <w:r w:rsidRPr="005466AA">
        <w:rPr>
          <w:rFonts w:ascii="微软雅黑" w:eastAsia="微软雅黑" w:hAnsi="微软雅黑" w:cs="宋体" w:hint="eastAsia"/>
          <w:kern w:val="0"/>
          <w:sz w:val="18"/>
          <w:szCs w:val="18"/>
        </w:rPr>
        <w:t xml:space="preserve"> </w:t>
      </w:r>
    </w:p>
    <w:p w14:paraId="4B5A931D" w14:textId="77777777" w:rsidR="005466AA" w:rsidRPr="005466AA" w:rsidRDefault="005466AA" w:rsidP="005466AA">
      <w:pPr>
        <w:widowControl/>
        <w:spacing w:before="100" w:beforeAutospacing="1" w:after="100" w:afterAutospacing="1"/>
        <w:jc w:val="center"/>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第四章</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储存与使用</w:t>
      </w:r>
      <w:r w:rsidRPr="005466AA">
        <w:rPr>
          <w:rFonts w:ascii="微软雅黑" w:eastAsia="微软雅黑" w:hAnsi="微软雅黑" w:cs="宋体" w:hint="eastAsia"/>
          <w:kern w:val="0"/>
          <w:sz w:val="18"/>
          <w:szCs w:val="18"/>
        </w:rPr>
        <w:t xml:space="preserve"> </w:t>
      </w:r>
    </w:p>
    <w:p w14:paraId="6CCA958D"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第十三条</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w:t>
      </w:r>
      <w:r w:rsidRPr="005466AA">
        <w:rPr>
          <w:rFonts w:ascii="微软雅黑" w:eastAsia="微软雅黑" w:hAnsi="微软雅黑" w:cs="宋体" w:hint="eastAsia"/>
          <w:kern w:val="0"/>
          <w:sz w:val="24"/>
          <w:szCs w:val="24"/>
        </w:rPr>
        <w:t>剧毒化学品的储存、使用环节实行“五双制度”，即：双人保管、双人收发、双人领用、双人双锁、双本账。</w:t>
      </w:r>
      <w:r w:rsidRPr="005466AA">
        <w:rPr>
          <w:rFonts w:ascii="微软雅黑" w:eastAsia="微软雅黑" w:hAnsi="微软雅黑" w:cs="宋体" w:hint="eastAsia"/>
          <w:kern w:val="0"/>
          <w:sz w:val="18"/>
          <w:szCs w:val="18"/>
        </w:rPr>
        <w:t xml:space="preserve"> </w:t>
      </w:r>
    </w:p>
    <w:p w14:paraId="32D83025"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第十四条</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w:t>
      </w:r>
      <w:r w:rsidRPr="005466AA">
        <w:rPr>
          <w:rFonts w:ascii="微软雅黑" w:eastAsia="微软雅黑" w:hAnsi="微软雅黑" w:cs="宋体" w:hint="eastAsia"/>
          <w:kern w:val="0"/>
          <w:sz w:val="24"/>
          <w:szCs w:val="24"/>
        </w:rPr>
        <w:t>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单位应当设置剧毒化学品“总库”（含库房、库区或场地），专门用于集中储存本单位购回的所有剧毒化学品。</w:t>
      </w:r>
      <w:r w:rsidRPr="005466AA">
        <w:rPr>
          <w:rFonts w:ascii="微软雅黑" w:eastAsia="微软雅黑" w:hAnsi="微软雅黑" w:cs="宋体" w:hint="eastAsia"/>
          <w:kern w:val="0"/>
          <w:sz w:val="18"/>
          <w:szCs w:val="18"/>
        </w:rPr>
        <w:t xml:space="preserve"> </w:t>
      </w:r>
    </w:p>
    <w:p w14:paraId="2ABBC0E7"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微软雅黑" w:eastAsia="微软雅黑" w:hAnsi="微软雅黑" w:cs="宋体" w:hint="eastAsia"/>
          <w:kern w:val="0"/>
          <w:sz w:val="24"/>
          <w:szCs w:val="24"/>
        </w:rPr>
        <w:t>对使用剧毒化学品频繁的实验室、教研室等部门、机构，可根据实际需要，以严格控制存放数量为前提，设置剧毒化学品“分库”（含库房、库区或场地），临时集中存放从“总库”领用的剧毒化学品。</w:t>
      </w:r>
      <w:r w:rsidRPr="005466AA">
        <w:rPr>
          <w:rFonts w:ascii="微软雅黑" w:eastAsia="微软雅黑" w:hAnsi="微软雅黑" w:cs="宋体" w:hint="eastAsia"/>
          <w:kern w:val="0"/>
          <w:sz w:val="18"/>
          <w:szCs w:val="18"/>
        </w:rPr>
        <w:t xml:space="preserve"> </w:t>
      </w:r>
    </w:p>
    <w:p w14:paraId="7FE42000"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第十五条</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w:t>
      </w:r>
      <w:r w:rsidRPr="005466AA">
        <w:rPr>
          <w:rFonts w:ascii="微软雅黑" w:eastAsia="微软雅黑" w:hAnsi="微软雅黑" w:cs="宋体" w:hint="eastAsia"/>
          <w:kern w:val="0"/>
          <w:sz w:val="24"/>
          <w:szCs w:val="24"/>
        </w:rPr>
        <w:t>“总库”和“分库”应当符合《剧毒化学品、放射源存放场所治安防范要求》（GA1002）等国家有关规范和标准规定的人防、物防和</w:t>
      </w:r>
      <w:proofErr w:type="gramStart"/>
      <w:r w:rsidRPr="005466AA">
        <w:rPr>
          <w:rFonts w:ascii="微软雅黑" w:eastAsia="微软雅黑" w:hAnsi="微软雅黑" w:cs="宋体" w:hint="eastAsia"/>
          <w:kern w:val="0"/>
          <w:sz w:val="24"/>
          <w:szCs w:val="24"/>
        </w:rPr>
        <w:t>技防</w:t>
      </w:r>
      <w:proofErr w:type="gramEnd"/>
      <w:r w:rsidRPr="005466AA">
        <w:rPr>
          <w:rFonts w:ascii="微软雅黑" w:eastAsia="微软雅黑" w:hAnsi="微软雅黑" w:cs="宋体" w:hint="eastAsia"/>
          <w:kern w:val="0"/>
          <w:sz w:val="24"/>
          <w:szCs w:val="24"/>
        </w:rPr>
        <w:t>要求。</w:t>
      </w:r>
      <w:r w:rsidRPr="005466AA">
        <w:rPr>
          <w:rFonts w:ascii="微软雅黑" w:eastAsia="微软雅黑" w:hAnsi="微软雅黑" w:cs="宋体" w:hint="eastAsia"/>
          <w:kern w:val="0"/>
          <w:sz w:val="18"/>
          <w:szCs w:val="18"/>
        </w:rPr>
        <w:t xml:space="preserve"> </w:t>
      </w:r>
    </w:p>
    <w:p w14:paraId="6DACA824"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微软雅黑" w:eastAsia="微软雅黑" w:hAnsi="微软雅黑" w:cs="宋体" w:hint="eastAsia"/>
          <w:kern w:val="0"/>
          <w:sz w:val="24"/>
          <w:szCs w:val="24"/>
        </w:rPr>
        <w:t>储存的试剂、小包装类剧毒化学品，一律存入专用保险柜。专用保险柜不得低于《防盗保险柜》（GB10409）中A类防盗保险柜标准，重量小于340公斤时，应采用螺栓内藏的方式与钢筋混凝土地面或实体墙壁相固定。</w:t>
      </w:r>
      <w:r w:rsidRPr="005466AA">
        <w:rPr>
          <w:rFonts w:ascii="微软雅黑" w:eastAsia="微软雅黑" w:hAnsi="微软雅黑" w:cs="宋体" w:hint="eastAsia"/>
          <w:kern w:val="0"/>
          <w:sz w:val="18"/>
          <w:szCs w:val="18"/>
        </w:rPr>
        <w:t xml:space="preserve"> </w:t>
      </w:r>
    </w:p>
    <w:p w14:paraId="13BB6EEF"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第十六条</w:t>
      </w:r>
      <w:r w:rsidRPr="005466AA">
        <w:rPr>
          <w:rFonts w:ascii="微软雅黑" w:eastAsia="微软雅黑" w:hAnsi="微软雅黑" w:cs="宋体" w:hint="eastAsia"/>
          <w:kern w:val="0"/>
          <w:sz w:val="24"/>
          <w:szCs w:val="24"/>
        </w:rPr>
        <w:t>  “总库”应当建立详细的剧毒化学品入库、发放、退库、废弃处置等台账，由保管员如实记录物品流向信息，并每天进行一次核对，录入“江苏省危险化学品治安管理信息系统”。相关纸质台</w:t>
      </w:r>
      <w:proofErr w:type="gramStart"/>
      <w:r w:rsidRPr="005466AA">
        <w:rPr>
          <w:rFonts w:ascii="微软雅黑" w:eastAsia="微软雅黑" w:hAnsi="微软雅黑" w:cs="宋体" w:hint="eastAsia"/>
          <w:kern w:val="0"/>
          <w:sz w:val="24"/>
          <w:szCs w:val="24"/>
        </w:rPr>
        <w:t>账资料</w:t>
      </w:r>
      <w:proofErr w:type="gramEnd"/>
      <w:r w:rsidRPr="005466AA">
        <w:rPr>
          <w:rFonts w:ascii="微软雅黑" w:eastAsia="微软雅黑" w:hAnsi="微软雅黑" w:cs="宋体" w:hint="eastAsia"/>
          <w:kern w:val="0"/>
          <w:sz w:val="24"/>
          <w:szCs w:val="24"/>
        </w:rPr>
        <w:t>至少保存1年。</w:t>
      </w:r>
      <w:r w:rsidRPr="005466AA">
        <w:rPr>
          <w:rFonts w:ascii="微软雅黑" w:eastAsia="微软雅黑" w:hAnsi="微软雅黑" w:cs="宋体" w:hint="eastAsia"/>
          <w:kern w:val="0"/>
          <w:sz w:val="18"/>
          <w:szCs w:val="18"/>
        </w:rPr>
        <w:t xml:space="preserve"> </w:t>
      </w:r>
    </w:p>
    <w:p w14:paraId="189B7210"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第十七条</w:t>
      </w:r>
      <w:r w:rsidRPr="005466AA">
        <w:rPr>
          <w:rFonts w:ascii="微软雅黑" w:eastAsia="微软雅黑" w:hAnsi="微软雅黑" w:cs="宋体" w:hint="eastAsia"/>
          <w:kern w:val="0"/>
          <w:sz w:val="24"/>
          <w:szCs w:val="24"/>
        </w:rPr>
        <w:t>  领用剧毒化学品应当填写审批单，注明用量用途。从“总库”领取的，应当经使用部门负责人和剧毒化学品专门管理机构负责人审批；从“分库”领取的，应当经使用部门负责人审批。</w:t>
      </w:r>
      <w:r w:rsidRPr="005466AA">
        <w:rPr>
          <w:rFonts w:ascii="微软雅黑" w:eastAsia="微软雅黑" w:hAnsi="微软雅黑" w:cs="宋体" w:hint="eastAsia"/>
          <w:kern w:val="0"/>
          <w:sz w:val="18"/>
          <w:szCs w:val="18"/>
        </w:rPr>
        <w:t xml:space="preserve"> </w:t>
      </w:r>
    </w:p>
    <w:p w14:paraId="1E737BDF"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第十八条</w:t>
      </w:r>
      <w:r w:rsidRPr="005466AA">
        <w:rPr>
          <w:rFonts w:ascii="微软雅黑" w:eastAsia="微软雅黑" w:hAnsi="微软雅黑" w:cs="宋体" w:hint="eastAsia"/>
          <w:kern w:val="0"/>
          <w:sz w:val="24"/>
          <w:szCs w:val="24"/>
        </w:rPr>
        <w:t xml:space="preserve">  使用剧毒化学品应当当日领用、当日退库，并</w:t>
      </w:r>
      <w:proofErr w:type="gramStart"/>
      <w:r w:rsidRPr="005466AA">
        <w:rPr>
          <w:rFonts w:ascii="微软雅黑" w:eastAsia="微软雅黑" w:hAnsi="微软雅黑" w:cs="宋体" w:hint="eastAsia"/>
          <w:kern w:val="0"/>
          <w:sz w:val="24"/>
          <w:szCs w:val="24"/>
        </w:rPr>
        <w:t>健全领退</w:t>
      </w:r>
      <w:proofErr w:type="gramEnd"/>
      <w:r w:rsidRPr="005466AA">
        <w:rPr>
          <w:rFonts w:ascii="微软雅黑" w:eastAsia="微软雅黑" w:hAnsi="微软雅黑" w:cs="宋体" w:hint="eastAsia"/>
          <w:kern w:val="0"/>
          <w:sz w:val="24"/>
          <w:szCs w:val="24"/>
        </w:rPr>
        <w:t>、使用</w:t>
      </w:r>
      <w:proofErr w:type="gramStart"/>
      <w:r w:rsidRPr="005466AA">
        <w:rPr>
          <w:rFonts w:ascii="微软雅黑" w:eastAsia="微软雅黑" w:hAnsi="微软雅黑" w:cs="宋体" w:hint="eastAsia"/>
          <w:kern w:val="0"/>
          <w:sz w:val="24"/>
          <w:szCs w:val="24"/>
        </w:rPr>
        <w:t>消耗台</w:t>
      </w:r>
      <w:proofErr w:type="gramEnd"/>
      <w:r w:rsidRPr="005466AA">
        <w:rPr>
          <w:rFonts w:ascii="微软雅黑" w:eastAsia="微软雅黑" w:hAnsi="微软雅黑" w:cs="宋体" w:hint="eastAsia"/>
          <w:kern w:val="0"/>
          <w:sz w:val="24"/>
          <w:szCs w:val="24"/>
        </w:rPr>
        <w:t>账。对当日领用剩余的剧毒化学品，应当经使用部门负责人核对并在</w:t>
      </w:r>
      <w:proofErr w:type="gramStart"/>
      <w:r w:rsidRPr="005466AA">
        <w:rPr>
          <w:rFonts w:ascii="微软雅黑" w:eastAsia="微软雅黑" w:hAnsi="微软雅黑" w:cs="宋体" w:hint="eastAsia"/>
          <w:kern w:val="0"/>
          <w:sz w:val="24"/>
          <w:szCs w:val="24"/>
        </w:rPr>
        <w:t>消耗台</w:t>
      </w:r>
      <w:proofErr w:type="gramEnd"/>
      <w:r w:rsidRPr="005466AA">
        <w:rPr>
          <w:rFonts w:ascii="微软雅黑" w:eastAsia="微软雅黑" w:hAnsi="微软雅黑" w:cs="宋体" w:hint="eastAsia"/>
          <w:kern w:val="0"/>
          <w:sz w:val="24"/>
          <w:szCs w:val="24"/>
        </w:rPr>
        <w:t>账上签字确认后，全部退回“总库”或“分库”。</w:t>
      </w:r>
      <w:r w:rsidRPr="005466AA">
        <w:rPr>
          <w:rFonts w:ascii="微软雅黑" w:eastAsia="微软雅黑" w:hAnsi="微软雅黑" w:cs="宋体" w:hint="eastAsia"/>
          <w:kern w:val="0"/>
          <w:sz w:val="18"/>
          <w:szCs w:val="18"/>
        </w:rPr>
        <w:t xml:space="preserve"> </w:t>
      </w:r>
    </w:p>
    <w:p w14:paraId="4F63EC5B"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微软雅黑" w:eastAsia="微软雅黑" w:hAnsi="微软雅黑" w:cs="宋体" w:hint="eastAsia"/>
          <w:kern w:val="0"/>
          <w:sz w:val="24"/>
          <w:szCs w:val="24"/>
        </w:rPr>
        <w:t>使用部门每月应当对本部门剧毒化学品领用、消耗情况进行一次自查，剧毒化学品专门管理机构每月应当对使用部门进行一次核查。相关纸质台</w:t>
      </w:r>
      <w:proofErr w:type="gramStart"/>
      <w:r w:rsidRPr="005466AA">
        <w:rPr>
          <w:rFonts w:ascii="微软雅黑" w:eastAsia="微软雅黑" w:hAnsi="微软雅黑" w:cs="宋体" w:hint="eastAsia"/>
          <w:kern w:val="0"/>
          <w:sz w:val="24"/>
          <w:szCs w:val="24"/>
        </w:rPr>
        <w:t>账资料</w:t>
      </w:r>
      <w:proofErr w:type="gramEnd"/>
      <w:r w:rsidRPr="005466AA">
        <w:rPr>
          <w:rFonts w:ascii="微软雅黑" w:eastAsia="微软雅黑" w:hAnsi="微软雅黑" w:cs="宋体" w:hint="eastAsia"/>
          <w:kern w:val="0"/>
          <w:sz w:val="24"/>
          <w:szCs w:val="24"/>
        </w:rPr>
        <w:t>至少保存1年。</w:t>
      </w:r>
      <w:r w:rsidRPr="005466AA">
        <w:rPr>
          <w:rFonts w:ascii="微软雅黑" w:eastAsia="微软雅黑" w:hAnsi="微软雅黑" w:cs="宋体" w:hint="eastAsia"/>
          <w:kern w:val="0"/>
          <w:sz w:val="18"/>
          <w:szCs w:val="18"/>
        </w:rPr>
        <w:t xml:space="preserve"> </w:t>
      </w:r>
    </w:p>
    <w:p w14:paraId="476F50CD" w14:textId="77777777" w:rsidR="005466AA" w:rsidRPr="005466AA" w:rsidRDefault="005466AA" w:rsidP="005466AA">
      <w:pPr>
        <w:widowControl/>
        <w:spacing w:before="100" w:beforeAutospacing="1" w:after="100" w:afterAutospacing="1"/>
        <w:ind w:firstLine="63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第十九条</w:t>
      </w:r>
      <w:r w:rsidRPr="005466AA">
        <w:rPr>
          <w:rFonts w:ascii="微软雅黑" w:eastAsia="微软雅黑" w:hAnsi="微软雅黑" w:cs="宋体" w:hint="eastAsia"/>
          <w:kern w:val="0"/>
          <w:sz w:val="24"/>
          <w:szCs w:val="24"/>
        </w:rPr>
        <w:t>  剧毒化学品采购、保管、使用岗位的教育、科研、医疗等人员应当接受安全教育、法制教育和岗位技术培训，考核合格后上岗作业；学生使用剧毒化学品，应当接受安全教育培训，在指导老师监督下使用。</w:t>
      </w:r>
      <w:r w:rsidRPr="005466AA">
        <w:rPr>
          <w:rFonts w:ascii="微软雅黑" w:eastAsia="微软雅黑" w:hAnsi="微软雅黑" w:cs="宋体" w:hint="eastAsia"/>
          <w:kern w:val="0"/>
          <w:sz w:val="18"/>
          <w:szCs w:val="18"/>
        </w:rPr>
        <w:t xml:space="preserve"> </w:t>
      </w:r>
    </w:p>
    <w:p w14:paraId="147B97F9" w14:textId="77777777" w:rsidR="005466AA" w:rsidRPr="005466AA" w:rsidRDefault="005466AA" w:rsidP="005466AA">
      <w:pPr>
        <w:widowControl/>
        <w:spacing w:before="100" w:beforeAutospacing="1" w:after="100" w:afterAutospacing="1"/>
        <w:ind w:firstLine="63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第二十条</w:t>
      </w:r>
      <w:r w:rsidRPr="005466AA">
        <w:rPr>
          <w:rFonts w:ascii="微软雅黑" w:eastAsia="微软雅黑" w:hAnsi="微软雅黑" w:cs="宋体" w:hint="eastAsia"/>
          <w:kern w:val="0"/>
          <w:sz w:val="24"/>
          <w:szCs w:val="24"/>
        </w:rPr>
        <w:t>  对剧毒化学品使用现场，有条件的单位可以安装视频监控系统。</w:t>
      </w:r>
      <w:r w:rsidRPr="005466AA">
        <w:rPr>
          <w:rFonts w:ascii="微软雅黑" w:eastAsia="微软雅黑" w:hAnsi="微软雅黑" w:cs="宋体" w:hint="eastAsia"/>
          <w:kern w:val="0"/>
          <w:sz w:val="18"/>
          <w:szCs w:val="18"/>
        </w:rPr>
        <w:t xml:space="preserve"> </w:t>
      </w:r>
    </w:p>
    <w:p w14:paraId="6481FA94" w14:textId="77777777" w:rsidR="005466AA" w:rsidRPr="005466AA" w:rsidRDefault="005466AA" w:rsidP="005466AA">
      <w:pPr>
        <w:widowControl/>
        <w:spacing w:before="100" w:beforeAutospacing="1" w:after="100" w:afterAutospacing="1"/>
        <w:jc w:val="center"/>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第五章</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安全处置</w:t>
      </w:r>
      <w:r w:rsidRPr="005466AA">
        <w:rPr>
          <w:rFonts w:ascii="微软雅黑" w:eastAsia="微软雅黑" w:hAnsi="微软雅黑" w:cs="宋体" w:hint="eastAsia"/>
          <w:kern w:val="0"/>
          <w:sz w:val="18"/>
          <w:szCs w:val="18"/>
        </w:rPr>
        <w:t xml:space="preserve"> </w:t>
      </w:r>
    </w:p>
    <w:p w14:paraId="6976F8C6"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第二十一条</w:t>
      </w:r>
      <w:r w:rsidRPr="005466AA">
        <w:rPr>
          <w:rFonts w:ascii="微软雅黑" w:eastAsia="微软雅黑" w:hAnsi="微软雅黑" w:cs="宋体" w:hint="eastAsia"/>
          <w:kern w:val="0"/>
          <w:sz w:val="24"/>
          <w:szCs w:val="24"/>
        </w:rPr>
        <w:t>  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单位应当建立废弃剧毒化学品及包装物安全管理制度，及时依法委托有资质的单位安全彻底处置废弃剧毒化学品及包装物。严禁私自处置废弃剧毒化学品及包装物。</w:t>
      </w:r>
      <w:r w:rsidRPr="005466AA">
        <w:rPr>
          <w:rFonts w:ascii="微软雅黑" w:eastAsia="微软雅黑" w:hAnsi="微软雅黑" w:cs="宋体" w:hint="eastAsia"/>
          <w:kern w:val="0"/>
          <w:sz w:val="18"/>
          <w:szCs w:val="18"/>
        </w:rPr>
        <w:t xml:space="preserve"> </w:t>
      </w:r>
    </w:p>
    <w:p w14:paraId="1432AB2F"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第二十二条</w:t>
      </w:r>
      <w:r w:rsidRPr="005466AA">
        <w:rPr>
          <w:rFonts w:ascii="微软雅黑" w:eastAsia="微软雅黑" w:hAnsi="微软雅黑" w:cs="宋体" w:hint="eastAsia"/>
          <w:kern w:val="0"/>
          <w:sz w:val="24"/>
          <w:szCs w:val="24"/>
        </w:rPr>
        <w:t>  剧毒化学品丢失、被盗、被抢，以及在道路运输途中发生流散、泄漏等情况时，应当立即采取相应的警示措施和安全措施，并向当地公安机关报告。公安机关接到报告后，应当根据实际情况立即向安监、环保、卫生部门通报。有关部门应当采取必要的应急处置措施。</w:t>
      </w:r>
      <w:r w:rsidRPr="005466AA">
        <w:rPr>
          <w:rFonts w:ascii="微软雅黑" w:eastAsia="微软雅黑" w:hAnsi="微软雅黑" w:cs="宋体" w:hint="eastAsia"/>
          <w:kern w:val="0"/>
          <w:sz w:val="18"/>
          <w:szCs w:val="18"/>
        </w:rPr>
        <w:t xml:space="preserve"> </w:t>
      </w:r>
    </w:p>
    <w:p w14:paraId="76DDE916"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第二十三条</w:t>
      </w:r>
      <w:r w:rsidRPr="005466AA">
        <w:rPr>
          <w:rFonts w:ascii="微软雅黑" w:eastAsia="微软雅黑" w:hAnsi="微软雅黑" w:cs="宋体" w:hint="eastAsia"/>
          <w:kern w:val="0"/>
          <w:sz w:val="24"/>
          <w:szCs w:val="24"/>
        </w:rPr>
        <w:t>  发生剧毒化学品爆炸、泄漏等事故，教科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主要负责人应当按照本单位制定的应急救援预案，迅速组织救援，并立即报告当地安监、环保、公安、卫生等部门。日常工作中，要定期组织演练，加强对预案操作性的检验，确保一旦发生事故能够及时应对、有效处置。</w:t>
      </w:r>
      <w:r w:rsidRPr="005466AA">
        <w:rPr>
          <w:rFonts w:ascii="微软雅黑" w:eastAsia="微软雅黑" w:hAnsi="微软雅黑" w:cs="宋体" w:hint="eastAsia"/>
          <w:kern w:val="0"/>
          <w:sz w:val="18"/>
          <w:szCs w:val="18"/>
        </w:rPr>
        <w:t xml:space="preserve"> </w:t>
      </w:r>
    </w:p>
    <w:p w14:paraId="3A43E7FB" w14:textId="77777777" w:rsidR="005466AA" w:rsidRPr="005466AA" w:rsidRDefault="005466AA" w:rsidP="005466AA">
      <w:pPr>
        <w:widowControl/>
        <w:spacing w:before="100" w:beforeAutospacing="1" w:after="100" w:afterAutospacing="1"/>
        <w:jc w:val="center"/>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第六章</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法律责任</w:t>
      </w:r>
      <w:r w:rsidRPr="005466AA">
        <w:rPr>
          <w:rFonts w:ascii="微软雅黑" w:eastAsia="微软雅黑" w:hAnsi="微软雅黑" w:cs="宋体" w:hint="eastAsia"/>
          <w:kern w:val="0"/>
          <w:sz w:val="18"/>
          <w:szCs w:val="18"/>
        </w:rPr>
        <w:t xml:space="preserve"> </w:t>
      </w:r>
    </w:p>
    <w:p w14:paraId="5A274CBE"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第二十四条</w:t>
      </w:r>
      <w:r w:rsidRPr="005466AA">
        <w:rPr>
          <w:rFonts w:ascii="微软雅黑" w:eastAsia="微软雅黑" w:hAnsi="微软雅黑" w:cs="宋体" w:hint="eastAsia"/>
          <w:kern w:val="0"/>
          <w:sz w:val="24"/>
          <w:szCs w:val="24"/>
        </w:rPr>
        <w:t>  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单位违反剧毒化学品安全管理规定的，依照《危险化学品安全管理条例》、《企业事业单位内部治安保卫条例》、《废弃危险化学品污染环境防治办法》等规定给予行政处罚。</w:t>
      </w:r>
      <w:r w:rsidRPr="005466AA">
        <w:rPr>
          <w:rFonts w:ascii="微软雅黑" w:eastAsia="微软雅黑" w:hAnsi="微软雅黑" w:cs="宋体" w:hint="eastAsia"/>
          <w:kern w:val="0"/>
          <w:sz w:val="18"/>
          <w:szCs w:val="18"/>
        </w:rPr>
        <w:t xml:space="preserve"> </w:t>
      </w:r>
    </w:p>
    <w:p w14:paraId="30B7F695"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第二十五条</w:t>
      </w:r>
      <w:r w:rsidRPr="005466AA">
        <w:rPr>
          <w:rFonts w:ascii="微软雅黑" w:eastAsia="微软雅黑" w:hAnsi="微软雅黑" w:cs="宋体" w:hint="eastAsia"/>
          <w:kern w:val="0"/>
          <w:sz w:val="24"/>
          <w:szCs w:val="24"/>
        </w:rPr>
        <w:t>  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及其人员违反剧毒化学品安全管理规定，由有关组织对单位主要负责人和其他直接责任人员依法给予处分；构成违反治安管理行为的，公安机关对有关责任人依法给予治安管理处罚；构成犯罪的，依法追究刑事责任。</w:t>
      </w:r>
      <w:r w:rsidRPr="005466AA">
        <w:rPr>
          <w:rFonts w:ascii="微软雅黑" w:eastAsia="微软雅黑" w:hAnsi="微软雅黑" w:cs="宋体" w:hint="eastAsia"/>
          <w:kern w:val="0"/>
          <w:sz w:val="18"/>
          <w:szCs w:val="18"/>
        </w:rPr>
        <w:t xml:space="preserve"> </w:t>
      </w:r>
    </w:p>
    <w:p w14:paraId="1C7B78A4"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第二十六条</w:t>
      </w:r>
      <w:r w:rsidRPr="005466AA">
        <w:rPr>
          <w:rFonts w:ascii="微软雅黑" w:eastAsia="微软雅黑" w:hAnsi="微软雅黑" w:cs="宋体" w:hint="eastAsia"/>
          <w:kern w:val="0"/>
          <w:sz w:val="24"/>
          <w:szCs w:val="24"/>
        </w:rPr>
        <w:t>  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单位发生剧毒化学品事故，其主要负责人</w:t>
      </w:r>
      <w:proofErr w:type="gramStart"/>
      <w:r w:rsidRPr="005466AA">
        <w:rPr>
          <w:rFonts w:ascii="微软雅黑" w:eastAsia="微软雅黑" w:hAnsi="微软雅黑" w:cs="宋体" w:hint="eastAsia"/>
          <w:kern w:val="0"/>
          <w:sz w:val="24"/>
          <w:szCs w:val="24"/>
        </w:rPr>
        <w:t>不</w:t>
      </w:r>
      <w:proofErr w:type="gramEnd"/>
      <w:r w:rsidRPr="005466AA">
        <w:rPr>
          <w:rFonts w:ascii="微软雅黑" w:eastAsia="微软雅黑" w:hAnsi="微软雅黑" w:cs="宋体" w:hint="eastAsia"/>
          <w:kern w:val="0"/>
          <w:sz w:val="24"/>
          <w:szCs w:val="24"/>
        </w:rPr>
        <w:t>立即组织救援或者</w:t>
      </w:r>
      <w:proofErr w:type="gramStart"/>
      <w:r w:rsidRPr="005466AA">
        <w:rPr>
          <w:rFonts w:ascii="微软雅黑" w:eastAsia="微软雅黑" w:hAnsi="微软雅黑" w:cs="宋体" w:hint="eastAsia"/>
          <w:kern w:val="0"/>
          <w:sz w:val="24"/>
          <w:szCs w:val="24"/>
        </w:rPr>
        <w:t>不</w:t>
      </w:r>
      <w:proofErr w:type="gramEnd"/>
      <w:r w:rsidRPr="005466AA">
        <w:rPr>
          <w:rFonts w:ascii="微软雅黑" w:eastAsia="微软雅黑" w:hAnsi="微软雅黑" w:cs="宋体" w:hint="eastAsia"/>
          <w:kern w:val="0"/>
          <w:sz w:val="24"/>
          <w:szCs w:val="24"/>
        </w:rPr>
        <w:t>立即向有关部门报告的，依照《生产安全事故报告和调查处理条例》的规定处罚。</w:t>
      </w:r>
      <w:r w:rsidRPr="005466AA">
        <w:rPr>
          <w:rFonts w:ascii="微软雅黑" w:eastAsia="微软雅黑" w:hAnsi="微软雅黑" w:cs="宋体" w:hint="eastAsia"/>
          <w:kern w:val="0"/>
          <w:sz w:val="18"/>
          <w:szCs w:val="18"/>
        </w:rPr>
        <w:t xml:space="preserve"> </w:t>
      </w:r>
    </w:p>
    <w:p w14:paraId="47CFDC22"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微软雅黑" w:eastAsia="微软雅黑" w:hAnsi="微软雅黑" w:cs="宋体" w:hint="eastAsia"/>
          <w:kern w:val="0"/>
          <w:sz w:val="24"/>
          <w:szCs w:val="24"/>
        </w:rPr>
        <w:t>教科</w:t>
      </w:r>
      <w:proofErr w:type="gramStart"/>
      <w:r w:rsidRPr="005466AA">
        <w:rPr>
          <w:rFonts w:ascii="微软雅黑" w:eastAsia="微软雅黑" w:hAnsi="微软雅黑" w:cs="宋体" w:hint="eastAsia"/>
          <w:kern w:val="0"/>
          <w:sz w:val="24"/>
          <w:szCs w:val="24"/>
        </w:rPr>
        <w:t>医</w:t>
      </w:r>
      <w:proofErr w:type="gramEnd"/>
      <w:r w:rsidRPr="005466AA">
        <w:rPr>
          <w:rFonts w:ascii="微软雅黑" w:eastAsia="微软雅黑" w:hAnsi="微软雅黑" w:cs="宋体" w:hint="eastAsia"/>
          <w:kern w:val="0"/>
          <w:sz w:val="24"/>
          <w:szCs w:val="24"/>
        </w:rPr>
        <w:t>单位发生剧毒化学品事故，造成他人人身伤害或者财产损失的，依法承担赔偿责任。</w:t>
      </w:r>
      <w:r w:rsidRPr="005466AA">
        <w:rPr>
          <w:rFonts w:ascii="微软雅黑" w:eastAsia="微软雅黑" w:hAnsi="微软雅黑" w:cs="宋体" w:hint="eastAsia"/>
          <w:kern w:val="0"/>
          <w:sz w:val="18"/>
          <w:szCs w:val="18"/>
        </w:rPr>
        <w:t xml:space="preserve"> </w:t>
      </w:r>
    </w:p>
    <w:p w14:paraId="0C3CD2CE" w14:textId="77777777" w:rsidR="005466AA" w:rsidRPr="005466AA" w:rsidRDefault="005466AA" w:rsidP="005466AA">
      <w:pPr>
        <w:widowControl/>
        <w:spacing w:before="100" w:beforeAutospacing="1" w:after="100" w:afterAutospacing="1"/>
        <w:jc w:val="center"/>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第七章</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附</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则</w:t>
      </w:r>
      <w:r w:rsidRPr="005466AA">
        <w:rPr>
          <w:rFonts w:ascii="微软雅黑" w:eastAsia="微软雅黑" w:hAnsi="微软雅黑" w:cs="宋体" w:hint="eastAsia"/>
          <w:kern w:val="0"/>
          <w:sz w:val="18"/>
          <w:szCs w:val="18"/>
        </w:rPr>
        <w:t xml:space="preserve"> </w:t>
      </w:r>
    </w:p>
    <w:p w14:paraId="146FE322"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第二十七条</w:t>
      </w:r>
      <w:r w:rsidRPr="005466AA">
        <w:rPr>
          <w:rFonts w:ascii="方正黑体_GBK" w:eastAsia="方正黑体_GBK" w:hAnsi="微软雅黑" w:cs="宋体" w:hint="eastAsia"/>
          <w:kern w:val="0"/>
          <w:sz w:val="24"/>
          <w:szCs w:val="24"/>
        </w:rPr>
        <w:t> </w:t>
      </w:r>
      <w:r w:rsidRPr="005466AA">
        <w:rPr>
          <w:rFonts w:ascii="方正黑体_GBK" w:eastAsia="方正黑体_GBK" w:hAnsi="微软雅黑" w:cs="宋体" w:hint="eastAsia"/>
          <w:kern w:val="0"/>
          <w:sz w:val="24"/>
          <w:szCs w:val="24"/>
        </w:rPr>
        <w:t xml:space="preserve"> </w:t>
      </w:r>
      <w:r w:rsidRPr="005466AA">
        <w:rPr>
          <w:rFonts w:ascii="微软雅黑" w:eastAsia="微软雅黑" w:hAnsi="微软雅黑" w:cs="宋体" w:hint="eastAsia"/>
          <w:kern w:val="0"/>
          <w:sz w:val="24"/>
          <w:szCs w:val="24"/>
        </w:rPr>
        <w:t>本规定所称剧毒化学品，以国家最新修订和公布的剧毒化学品目录为准。</w:t>
      </w:r>
      <w:r w:rsidRPr="005466AA">
        <w:rPr>
          <w:rFonts w:ascii="微软雅黑" w:eastAsia="微软雅黑" w:hAnsi="微软雅黑" w:cs="宋体" w:hint="eastAsia"/>
          <w:kern w:val="0"/>
          <w:sz w:val="18"/>
          <w:szCs w:val="18"/>
        </w:rPr>
        <w:t xml:space="preserve"> </w:t>
      </w:r>
    </w:p>
    <w:p w14:paraId="23694EF8"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第二十八条</w:t>
      </w:r>
      <w:r w:rsidRPr="005466AA">
        <w:rPr>
          <w:rFonts w:ascii="微软雅黑" w:eastAsia="微软雅黑" w:hAnsi="微软雅黑" w:cs="宋体" w:hint="eastAsia"/>
          <w:kern w:val="0"/>
          <w:sz w:val="24"/>
          <w:szCs w:val="24"/>
        </w:rPr>
        <w:t>  本规定所称“以上”包括本级。</w:t>
      </w:r>
      <w:r w:rsidRPr="005466AA">
        <w:rPr>
          <w:rFonts w:ascii="微软雅黑" w:eastAsia="微软雅黑" w:hAnsi="微软雅黑" w:cs="宋体" w:hint="eastAsia"/>
          <w:kern w:val="0"/>
          <w:sz w:val="18"/>
          <w:szCs w:val="18"/>
        </w:rPr>
        <w:t xml:space="preserve"> </w:t>
      </w:r>
    </w:p>
    <w:p w14:paraId="1A073BBD" w14:textId="77777777" w:rsidR="005466AA" w:rsidRPr="005466AA" w:rsidRDefault="005466AA" w:rsidP="005466AA">
      <w:pPr>
        <w:widowControl/>
        <w:spacing w:before="100" w:beforeAutospacing="1" w:after="100" w:afterAutospacing="1"/>
        <w:ind w:firstLine="640"/>
        <w:jc w:val="left"/>
        <w:rPr>
          <w:rFonts w:ascii="微软雅黑" w:eastAsia="微软雅黑" w:hAnsi="微软雅黑" w:cs="宋体"/>
          <w:kern w:val="0"/>
          <w:sz w:val="18"/>
          <w:szCs w:val="18"/>
        </w:rPr>
      </w:pPr>
      <w:r w:rsidRPr="005466AA">
        <w:rPr>
          <w:rFonts w:ascii="方正黑体_GBK" w:eastAsia="方正黑体_GBK" w:hAnsi="微软雅黑" w:cs="宋体" w:hint="eastAsia"/>
          <w:kern w:val="0"/>
          <w:sz w:val="24"/>
          <w:szCs w:val="24"/>
        </w:rPr>
        <w:t>第二十九条</w:t>
      </w:r>
      <w:r w:rsidRPr="005466AA">
        <w:rPr>
          <w:rFonts w:ascii="微软雅黑" w:eastAsia="微软雅黑" w:hAnsi="微软雅黑" w:cs="宋体" w:hint="eastAsia"/>
          <w:b/>
          <w:bCs/>
          <w:kern w:val="0"/>
          <w:sz w:val="18"/>
          <w:szCs w:val="18"/>
        </w:rPr>
        <w:t xml:space="preserve"> </w:t>
      </w:r>
      <w:r w:rsidRPr="005466AA">
        <w:rPr>
          <w:rFonts w:ascii="微软雅黑" w:eastAsia="微软雅黑" w:hAnsi="微软雅黑" w:cs="宋体" w:hint="eastAsia"/>
          <w:kern w:val="0"/>
          <w:sz w:val="24"/>
          <w:szCs w:val="24"/>
        </w:rPr>
        <w:t> 本规定自2014年3月1日起施行。</w:t>
      </w:r>
    </w:p>
    <w:p w14:paraId="228B8B9E" w14:textId="77777777" w:rsidR="00F46B2A" w:rsidRPr="005466AA" w:rsidRDefault="00F46B2A"/>
    <w:sectPr w:rsidR="00F46B2A" w:rsidRPr="005466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B4979" w14:textId="77777777" w:rsidR="00FE3DA0" w:rsidRDefault="00FE3DA0" w:rsidP="005466AA">
      <w:r>
        <w:separator/>
      </w:r>
    </w:p>
  </w:endnote>
  <w:endnote w:type="continuationSeparator" w:id="0">
    <w:p w14:paraId="3FA7C08C" w14:textId="77777777" w:rsidR="00FE3DA0" w:rsidRDefault="00FE3DA0" w:rsidP="00546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B0232" w14:textId="77777777" w:rsidR="00FE3DA0" w:rsidRDefault="00FE3DA0" w:rsidP="005466AA">
      <w:r>
        <w:separator/>
      </w:r>
    </w:p>
  </w:footnote>
  <w:footnote w:type="continuationSeparator" w:id="0">
    <w:p w14:paraId="2F35A774" w14:textId="77777777" w:rsidR="00FE3DA0" w:rsidRDefault="00FE3DA0" w:rsidP="005466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AA"/>
    <w:rsid w:val="00326176"/>
    <w:rsid w:val="003F4BDD"/>
    <w:rsid w:val="005466AA"/>
    <w:rsid w:val="00F46B2A"/>
    <w:rsid w:val="00FE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E7597"/>
  <w15:docId w15:val="{66DEE100-C60A-4A9F-9141-02778790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466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5466AA"/>
    <w:rPr>
      <w:sz w:val="18"/>
      <w:szCs w:val="18"/>
    </w:rPr>
  </w:style>
  <w:style w:type="paragraph" w:styleId="a5">
    <w:name w:val="footer"/>
    <w:basedOn w:val="a"/>
    <w:link w:val="a6"/>
    <w:uiPriority w:val="99"/>
    <w:semiHidden/>
    <w:unhideWhenUsed/>
    <w:rsid w:val="005466AA"/>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5466AA"/>
    <w:rPr>
      <w:sz w:val="18"/>
      <w:szCs w:val="18"/>
    </w:rPr>
  </w:style>
  <w:style w:type="paragraph" w:styleId="a7">
    <w:name w:val="Normal (Web)"/>
    <w:basedOn w:val="a"/>
    <w:uiPriority w:val="99"/>
    <w:semiHidden/>
    <w:unhideWhenUsed/>
    <w:rsid w:val="005466A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878808">
      <w:bodyDiv w:val="1"/>
      <w:marLeft w:val="0"/>
      <w:marRight w:val="0"/>
      <w:marTop w:val="0"/>
      <w:marBottom w:val="0"/>
      <w:divBdr>
        <w:top w:val="none" w:sz="0" w:space="0" w:color="auto"/>
        <w:left w:val="none" w:sz="0" w:space="0" w:color="auto"/>
        <w:bottom w:val="none" w:sz="0" w:space="0" w:color="auto"/>
        <w:right w:val="none" w:sz="0" w:space="0" w:color="auto"/>
      </w:divBdr>
      <w:divsChild>
        <w:div w:id="514031016">
          <w:marLeft w:val="0"/>
          <w:marRight w:val="0"/>
          <w:marTop w:val="75"/>
          <w:marBottom w:val="0"/>
          <w:divBdr>
            <w:top w:val="none" w:sz="0" w:space="0" w:color="auto"/>
            <w:left w:val="none" w:sz="0" w:space="0" w:color="auto"/>
            <w:bottom w:val="none" w:sz="0" w:space="0" w:color="auto"/>
            <w:right w:val="none" w:sz="0" w:space="0" w:color="auto"/>
          </w:divBdr>
          <w:divsChild>
            <w:div w:id="964460400">
              <w:marLeft w:val="0"/>
              <w:marRight w:val="0"/>
              <w:marTop w:val="0"/>
              <w:marBottom w:val="0"/>
              <w:divBdr>
                <w:top w:val="none" w:sz="0" w:space="0" w:color="auto"/>
                <w:left w:val="none" w:sz="0" w:space="0" w:color="auto"/>
                <w:bottom w:val="none" w:sz="0" w:space="0" w:color="auto"/>
                <w:right w:val="none" w:sz="0" w:space="0" w:color="auto"/>
              </w:divBdr>
              <w:divsChild>
                <w:div w:id="1486167595">
                  <w:marLeft w:val="0"/>
                  <w:marRight w:val="0"/>
                  <w:marTop w:val="0"/>
                  <w:marBottom w:val="0"/>
                  <w:divBdr>
                    <w:top w:val="none" w:sz="0" w:space="0" w:color="auto"/>
                    <w:left w:val="none" w:sz="0" w:space="0" w:color="auto"/>
                    <w:bottom w:val="single" w:sz="12" w:space="0" w:color="B444A3"/>
                    <w:right w:val="none" w:sz="0" w:space="0" w:color="auto"/>
                  </w:divBdr>
                </w:div>
                <w:div w:id="17295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吴 险峰</cp:lastModifiedBy>
  <cp:revision>2</cp:revision>
  <dcterms:created xsi:type="dcterms:W3CDTF">2020-10-20T10:08:00Z</dcterms:created>
  <dcterms:modified xsi:type="dcterms:W3CDTF">2020-10-20T10:08:00Z</dcterms:modified>
</cp:coreProperties>
</file>